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52" w:type="dxa"/>
        <w:tblLook w:val="04A0" w:firstRow="1" w:lastRow="0" w:firstColumn="1" w:lastColumn="0" w:noHBand="0" w:noVBand="1"/>
      </w:tblPr>
      <w:tblGrid>
        <w:gridCol w:w="562"/>
        <w:gridCol w:w="1560"/>
        <w:gridCol w:w="5670"/>
        <w:gridCol w:w="3126"/>
        <w:gridCol w:w="2093"/>
        <w:gridCol w:w="1741"/>
      </w:tblGrid>
      <w:tr w:rsidR="007A023E" w:rsidRPr="009D63F8" w:rsidTr="009D63F8">
        <w:trPr>
          <w:trHeight w:val="6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rsidR="007A023E" w:rsidRPr="009D63F8" w:rsidRDefault="007A023E" w:rsidP="00D33FCD">
            <w:pPr>
              <w:pStyle w:val="NoSpacing"/>
              <w:rPr>
                <w:rFonts w:ascii="Palatino Linotype" w:hAnsi="Palatino Linotype"/>
              </w:rPr>
            </w:pPr>
            <w:r w:rsidRPr="009D63F8">
              <w:rPr>
                <w:rFonts w:ascii="Palatino Linotype" w:hAnsi="Palatino Linotype"/>
              </w:rPr>
              <w:t>Sr. No</w:t>
            </w:r>
          </w:p>
        </w:tc>
        <w:tc>
          <w:tcPr>
            <w:tcW w:w="1560" w:type="dxa"/>
            <w:tcBorders>
              <w:top w:val="single" w:sz="4" w:space="0" w:color="auto"/>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Clause No.</w:t>
            </w:r>
          </w:p>
        </w:tc>
        <w:tc>
          <w:tcPr>
            <w:tcW w:w="5670" w:type="dxa"/>
            <w:tcBorders>
              <w:top w:val="single" w:sz="4" w:space="0" w:color="auto"/>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Existing Specification</w:t>
            </w:r>
          </w:p>
        </w:tc>
        <w:tc>
          <w:tcPr>
            <w:tcW w:w="3126" w:type="dxa"/>
            <w:tcBorders>
              <w:top w:val="single" w:sz="4" w:space="0" w:color="auto"/>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 xml:space="preserve">Clarification / Change in Specification requested </w:t>
            </w:r>
          </w:p>
        </w:tc>
        <w:tc>
          <w:tcPr>
            <w:tcW w:w="2093" w:type="dxa"/>
            <w:tcBorders>
              <w:top w:val="single" w:sz="4" w:space="0" w:color="auto"/>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 xml:space="preserve">Remarks / Reason </w:t>
            </w:r>
          </w:p>
        </w:tc>
        <w:tc>
          <w:tcPr>
            <w:tcW w:w="1741" w:type="dxa"/>
            <w:tcBorders>
              <w:top w:val="single" w:sz="4" w:space="0" w:color="auto"/>
              <w:left w:val="nil"/>
              <w:bottom w:val="single" w:sz="4" w:space="0" w:color="auto"/>
              <w:right w:val="single" w:sz="4" w:space="0" w:color="auto"/>
            </w:tcBorders>
          </w:tcPr>
          <w:p w:rsidR="007A023E" w:rsidRPr="009D63F8" w:rsidRDefault="007A023E" w:rsidP="00D33FCD">
            <w:pPr>
              <w:pStyle w:val="NoSpacing"/>
              <w:rPr>
                <w:rFonts w:ascii="Palatino Linotype" w:hAnsi="Palatino Linotype"/>
              </w:rPr>
            </w:pPr>
            <w:r w:rsidRPr="009D63F8">
              <w:rPr>
                <w:rFonts w:ascii="Palatino Linotype" w:hAnsi="Palatino Linotype"/>
              </w:rPr>
              <w:t>Clarification</w:t>
            </w:r>
          </w:p>
        </w:tc>
      </w:tr>
      <w:tr w:rsidR="007A023E" w:rsidRPr="009D63F8" w:rsidTr="009D63F8">
        <w:trPr>
          <w:trHeight w:val="1691"/>
        </w:trPr>
        <w:tc>
          <w:tcPr>
            <w:tcW w:w="562" w:type="dxa"/>
            <w:tcBorders>
              <w:top w:val="nil"/>
              <w:left w:val="single" w:sz="4" w:space="0" w:color="auto"/>
              <w:bottom w:val="single" w:sz="4" w:space="0" w:color="auto"/>
              <w:right w:val="single" w:sz="4" w:space="0" w:color="auto"/>
            </w:tcBorders>
            <w:shd w:val="clear" w:color="auto" w:fill="auto"/>
            <w:noWrap/>
            <w:hideMark/>
          </w:tcPr>
          <w:p w:rsidR="007A023E" w:rsidRPr="009D63F8" w:rsidRDefault="007A023E" w:rsidP="00DB5E6F">
            <w:pPr>
              <w:pStyle w:val="NoSpacing"/>
              <w:rPr>
                <w:rFonts w:ascii="Palatino Linotype" w:hAnsi="Palatino Linotype"/>
              </w:rPr>
            </w:pPr>
            <w:r w:rsidRPr="009D63F8">
              <w:rPr>
                <w:rFonts w:ascii="Palatino Linotype" w:hAnsi="Palatino Linotype"/>
              </w:rPr>
              <w:t>1</w:t>
            </w:r>
          </w:p>
        </w:tc>
        <w:tc>
          <w:tcPr>
            <w:tcW w:w="1560" w:type="dxa"/>
            <w:tcBorders>
              <w:top w:val="nil"/>
              <w:left w:val="nil"/>
              <w:bottom w:val="single" w:sz="4" w:space="0" w:color="auto"/>
              <w:right w:val="single" w:sz="4" w:space="0" w:color="auto"/>
            </w:tcBorders>
            <w:shd w:val="clear" w:color="auto" w:fill="auto"/>
            <w:hideMark/>
          </w:tcPr>
          <w:p w:rsidR="007A023E" w:rsidRPr="009D63F8" w:rsidRDefault="007A023E" w:rsidP="00DB5E6F">
            <w:pPr>
              <w:pStyle w:val="NoSpacing"/>
              <w:rPr>
                <w:rFonts w:ascii="Palatino Linotype" w:hAnsi="Palatino Linotype"/>
              </w:rPr>
            </w:pPr>
            <w:r w:rsidRPr="009D63F8">
              <w:rPr>
                <w:rFonts w:ascii="Palatino Linotype" w:hAnsi="Palatino Linotype"/>
              </w:rPr>
              <w:t>Volume II, Section VII B, Annexure A, clause 17</w:t>
            </w:r>
          </w:p>
        </w:tc>
        <w:tc>
          <w:tcPr>
            <w:tcW w:w="5670" w:type="dxa"/>
            <w:tcBorders>
              <w:top w:val="nil"/>
              <w:left w:val="nil"/>
              <w:bottom w:val="single" w:sz="4" w:space="0" w:color="auto"/>
              <w:right w:val="single" w:sz="4" w:space="0" w:color="auto"/>
            </w:tcBorders>
            <w:shd w:val="clear" w:color="auto" w:fill="auto"/>
            <w:hideMark/>
          </w:tcPr>
          <w:p w:rsidR="007A023E" w:rsidRPr="009D63F8" w:rsidRDefault="007A023E" w:rsidP="00DB5E6F">
            <w:pPr>
              <w:pStyle w:val="NoSpacing"/>
              <w:rPr>
                <w:rFonts w:ascii="Palatino Linotype" w:hAnsi="Palatino Linotype"/>
              </w:rPr>
            </w:pPr>
            <w:r w:rsidRPr="009D63F8">
              <w:rPr>
                <w:rFonts w:ascii="Palatino Linotype" w:hAnsi="Palatino Linotype"/>
              </w:rPr>
              <w:t xml:space="preserve">Bending Test on Composite Core (as Type Test) Bending test on composite core before stranding shall be performed as per ASTM B987/B987M-17 on composite core samples taken from composite core at conductor manufacturing unit before stranding of conductor. Alternatively, supplier may carry out bending test on composite core before stranding on the samples taken at the core manufacturing unit, from the same reel being supplied to conductor manufacturer subject to proper traceability of the same at the conductor manufacturers works. Bending test on composite core shall also be performed as per ASTM B987/ B987M-17 on composite core samples taken from stranded conductor. For test after stranding the diameter of cylindrical mandrel shall be as following: For high strength grade composite core: 60 times the diameter of composite core. For Extra high strength grade composite core: 70 times the diameter of composite core.  </w:t>
            </w:r>
          </w:p>
        </w:tc>
        <w:tc>
          <w:tcPr>
            <w:tcW w:w="3126" w:type="dxa"/>
            <w:tcBorders>
              <w:top w:val="nil"/>
              <w:left w:val="nil"/>
              <w:bottom w:val="single" w:sz="4" w:space="0" w:color="auto"/>
              <w:right w:val="single" w:sz="4" w:space="0" w:color="auto"/>
            </w:tcBorders>
            <w:shd w:val="clear" w:color="auto" w:fill="auto"/>
            <w:hideMark/>
          </w:tcPr>
          <w:p w:rsidR="007A023E" w:rsidRPr="009D63F8" w:rsidRDefault="007A023E" w:rsidP="00DB5E6F">
            <w:pPr>
              <w:pStyle w:val="NoSpacing"/>
              <w:rPr>
                <w:rFonts w:ascii="Palatino Linotype" w:hAnsi="Palatino Linotype"/>
              </w:rPr>
            </w:pPr>
            <w:r w:rsidRPr="009D63F8">
              <w:rPr>
                <w:rFonts w:ascii="Palatino Linotype" w:hAnsi="Palatino Linotype"/>
              </w:rPr>
              <w:t xml:space="preserve">Please add following, </w:t>
            </w:r>
            <w:proofErr w:type="gramStart"/>
            <w:r w:rsidRPr="009D63F8">
              <w:rPr>
                <w:rFonts w:ascii="Palatino Linotype" w:hAnsi="Palatino Linotype"/>
              </w:rPr>
              <w:t>Bending</w:t>
            </w:r>
            <w:proofErr w:type="gramEnd"/>
            <w:r w:rsidRPr="009D63F8">
              <w:rPr>
                <w:rFonts w:ascii="Palatino Linotype" w:hAnsi="Palatino Linotype"/>
              </w:rPr>
              <w:t xml:space="preserve"> test on composite core before stranding shall be performed as per ASTM B987/B987M-20 on composite core samples taken from composite core at conductor manufacturing unit before stranding of conductor. Alternatively, supplier may carry out bending test on composite core before stranding on the samples taken at the core manufacturing unit, from the same reel being supplied to conductor manufacturer subject to proper traceability of the same at the conductor manufacturers works. Or Bending test on composite core shall also be performed as per ASTM B987/ B987M-17 on composite core samples taken from stranded conductor. For test after stranding the diameter of cylindrical mandrel shall be as following: For high strength grade composite </w:t>
            </w:r>
            <w:r w:rsidRPr="009D63F8">
              <w:rPr>
                <w:rFonts w:ascii="Palatino Linotype" w:hAnsi="Palatino Linotype"/>
              </w:rPr>
              <w:lastRenderedPageBreak/>
              <w:t>core: 60 times the diameter of composite core. For Extra high strength grade composite core: 70 times the diameter of composite core.</w:t>
            </w:r>
          </w:p>
        </w:tc>
        <w:tc>
          <w:tcPr>
            <w:tcW w:w="2093" w:type="dxa"/>
            <w:tcBorders>
              <w:top w:val="nil"/>
              <w:left w:val="nil"/>
              <w:bottom w:val="single" w:sz="4" w:space="0" w:color="auto"/>
              <w:right w:val="single" w:sz="4" w:space="0" w:color="auto"/>
            </w:tcBorders>
            <w:shd w:val="clear" w:color="auto" w:fill="auto"/>
            <w:hideMark/>
          </w:tcPr>
          <w:p w:rsidR="007A023E" w:rsidRPr="009D63F8" w:rsidRDefault="007A023E" w:rsidP="00DB5E6F">
            <w:pPr>
              <w:rPr>
                <w:rFonts w:ascii="Palatino Linotype" w:hAnsi="Palatino Linotype"/>
              </w:rPr>
            </w:pPr>
            <w:r w:rsidRPr="009D63F8">
              <w:rPr>
                <w:rFonts w:ascii="Palatino Linotype" w:hAnsi="Palatino Linotype"/>
              </w:rPr>
              <w:lastRenderedPageBreak/>
              <w:t xml:space="preserve">Please add latest amendment of ASTM B987. Also add or so that either bidder can perform tests before stranding or after stranding. Current procedure is written in such a way that bidder needs to perform bending test before and after stranding. </w:t>
            </w:r>
          </w:p>
        </w:tc>
        <w:tc>
          <w:tcPr>
            <w:tcW w:w="1741" w:type="dxa"/>
            <w:tcBorders>
              <w:top w:val="nil"/>
              <w:left w:val="nil"/>
              <w:bottom w:val="single" w:sz="4" w:space="0" w:color="auto"/>
              <w:right w:val="single" w:sz="4" w:space="0" w:color="auto"/>
            </w:tcBorders>
          </w:tcPr>
          <w:p w:rsidR="007A023E" w:rsidRPr="009D63F8" w:rsidRDefault="007A023E" w:rsidP="00DB5E6F">
            <w:pPr>
              <w:rPr>
                <w:rFonts w:ascii="Palatino Linotype" w:hAnsi="Palatino Linotype"/>
              </w:rPr>
            </w:pPr>
            <w:r w:rsidRPr="009D63F8">
              <w:rPr>
                <w:rFonts w:ascii="Palatino Linotype" w:hAnsi="Palatino Linotype"/>
              </w:rPr>
              <w:t>Bidd</w:t>
            </w:r>
            <w:r w:rsidR="00EC57EF">
              <w:rPr>
                <w:rFonts w:ascii="Palatino Linotype" w:hAnsi="Palatino Linotype"/>
              </w:rPr>
              <w:t>er</w:t>
            </w:r>
            <w:r w:rsidR="00A3521B" w:rsidRPr="009D63F8">
              <w:rPr>
                <w:rFonts w:ascii="Palatino Linotype" w:hAnsi="Palatino Linotype"/>
              </w:rPr>
              <w:t xml:space="preserve"> </w:t>
            </w:r>
            <w:r w:rsidR="009D63F8" w:rsidRPr="009D63F8">
              <w:rPr>
                <w:rFonts w:ascii="Palatino Linotype" w:hAnsi="Palatino Linotype"/>
              </w:rPr>
              <w:t>to follow technical Specification</w:t>
            </w:r>
            <w:r w:rsidR="00A3521B" w:rsidRPr="009D63F8">
              <w:rPr>
                <w:rFonts w:ascii="Palatino Linotype" w:hAnsi="Palatino Linotype"/>
              </w:rPr>
              <w:t>.</w:t>
            </w:r>
            <w:r w:rsidRPr="009D63F8">
              <w:rPr>
                <w:rFonts w:ascii="Palatino Linotype" w:hAnsi="Palatino Linotype"/>
              </w:rPr>
              <w:t xml:space="preserve"> </w:t>
            </w:r>
          </w:p>
        </w:tc>
      </w:tr>
      <w:tr w:rsidR="007A023E" w:rsidRPr="009D63F8" w:rsidTr="009D63F8">
        <w:trPr>
          <w:trHeight w:val="699"/>
        </w:trPr>
        <w:tc>
          <w:tcPr>
            <w:tcW w:w="562" w:type="dxa"/>
            <w:tcBorders>
              <w:top w:val="nil"/>
              <w:left w:val="single" w:sz="4" w:space="0" w:color="auto"/>
              <w:bottom w:val="single" w:sz="4" w:space="0" w:color="auto"/>
              <w:right w:val="single" w:sz="4" w:space="0" w:color="auto"/>
            </w:tcBorders>
            <w:shd w:val="clear" w:color="auto" w:fill="auto"/>
            <w:noWrap/>
            <w:hideMark/>
          </w:tcPr>
          <w:p w:rsidR="007A023E" w:rsidRPr="009D63F8" w:rsidRDefault="007A023E" w:rsidP="00DB5E6F">
            <w:pPr>
              <w:pStyle w:val="NoSpacing"/>
              <w:rPr>
                <w:rFonts w:ascii="Palatino Linotype" w:hAnsi="Palatino Linotype"/>
              </w:rPr>
            </w:pPr>
            <w:r w:rsidRPr="009D63F8">
              <w:rPr>
                <w:rFonts w:ascii="Palatino Linotype" w:hAnsi="Palatino Linotype"/>
              </w:rPr>
              <w:t>2</w:t>
            </w:r>
          </w:p>
        </w:tc>
        <w:tc>
          <w:tcPr>
            <w:tcW w:w="1560" w:type="dxa"/>
            <w:tcBorders>
              <w:top w:val="nil"/>
              <w:left w:val="nil"/>
              <w:bottom w:val="single" w:sz="4" w:space="0" w:color="auto"/>
              <w:right w:val="single" w:sz="4" w:space="0" w:color="auto"/>
            </w:tcBorders>
            <w:shd w:val="clear" w:color="auto" w:fill="auto"/>
            <w:hideMark/>
          </w:tcPr>
          <w:p w:rsidR="007A023E" w:rsidRPr="009D63F8" w:rsidRDefault="007A023E" w:rsidP="00DB5E6F">
            <w:pPr>
              <w:pStyle w:val="NoSpacing"/>
              <w:rPr>
                <w:rFonts w:ascii="Palatino Linotype" w:hAnsi="Palatino Linotype"/>
              </w:rPr>
            </w:pPr>
            <w:r w:rsidRPr="009D63F8">
              <w:rPr>
                <w:rFonts w:ascii="Palatino Linotype" w:hAnsi="Palatino Linotype"/>
              </w:rPr>
              <w:t xml:space="preserve">Price schedule </w:t>
            </w:r>
            <w:proofErr w:type="spellStart"/>
            <w:r w:rsidRPr="009D63F8">
              <w:rPr>
                <w:rFonts w:ascii="Palatino Linotype" w:hAnsi="Palatino Linotype"/>
              </w:rPr>
              <w:t>Schedule</w:t>
            </w:r>
            <w:proofErr w:type="spellEnd"/>
            <w:r w:rsidRPr="009D63F8">
              <w:rPr>
                <w:rFonts w:ascii="Palatino Linotype" w:hAnsi="Palatino Linotype"/>
              </w:rPr>
              <w:t xml:space="preserve"> – 3 </w:t>
            </w:r>
          </w:p>
        </w:tc>
        <w:tc>
          <w:tcPr>
            <w:tcW w:w="5670" w:type="dxa"/>
            <w:tcBorders>
              <w:top w:val="nil"/>
              <w:left w:val="nil"/>
              <w:bottom w:val="single" w:sz="4" w:space="0" w:color="auto"/>
              <w:right w:val="single" w:sz="4" w:space="0" w:color="auto"/>
            </w:tcBorders>
            <w:shd w:val="clear" w:color="auto" w:fill="auto"/>
            <w:hideMark/>
          </w:tcPr>
          <w:p w:rsidR="007A023E" w:rsidRPr="009D63F8" w:rsidRDefault="007A023E" w:rsidP="00DB5E6F">
            <w:pPr>
              <w:pStyle w:val="NoSpacing"/>
              <w:rPr>
                <w:rFonts w:ascii="Palatino Linotype" w:hAnsi="Palatino Linotype"/>
              </w:rPr>
            </w:pPr>
            <w:r w:rsidRPr="009D63F8">
              <w:rPr>
                <w:rFonts w:ascii="Palatino Linotype" w:hAnsi="Palatino Linotype"/>
              </w:rPr>
              <w:t>Service BOQ is not available in price schedule</w:t>
            </w:r>
          </w:p>
        </w:tc>
        <w:tc>
          <w:tcPr>
            <w:tcW w:w="3126" w:type="dxa"/>
            <w:tcBorders>
              <w:top w:val="nil"/>
              <w:left w:val="nil"/>
              <w:bottom w:val="single" w:sz="4" w:space="0" w:color="auto"/>
              <w:right w:val="single" w:sz="4" w:space="0" w:color="auto"/>
            </w:tcBorders>
            <w:shd w:val="clear" w:color="auto" w:fill="auto"/>
          </w:tcPr>
          <w:p w:rsidR="007A023E" w:rsidRPr="009D63F8" w:rsidRDefault="007A023E" w:rsidP="00DB5E6F">
            <w:pPr>
              <w:pStyle w:val="NoSpacing"/>
              <w:rPr>
                <w:rFonts w:ascii="Palatino Linotype" w:hAnsi="Palatino Linotype"/>
              </w:rPr>
            </w:pPr>
          </w:p>
        </w:tc>
        <w:tc>
          <w:tcPr>
            <w:tcW w:w="2093" w:type="dxa"/>
            <w:tcBorders>
              <w:top w:val="nil"/>
              <w:left w:val="nil"/>
              <w:bottom w:val="single" w:sz="4" w:space="0" w:color="auto"/>
              <w:right w:val="single" w:sz="4" w:space="0" w:color="auto"/>
            </w:tcBorders>
            <w:shd w:val="clear" w:color="auto" w:fill="auto"/>
            <w:hideMark/>
          </w:tcPr>
          <w:p w:rsidR="007A023E" w:rsidRPr="009D63F8" w:rsidRDefault="007A023E" w:rsidP="00DB5E6F">
            <w:pPr>
              <w:rPr>
                <w:rFonts w:ascii="Palatino Linotype" w:hAnsi="Palatino Linotype"/>
              </w:rPr>
            </w:pPr>
            <w:r w:rsidRPr="009D63F8">
              <w:rPr>
                <w:rFonts w:ascii="Palatino Linotype" w:hAnsi="Palatino Linotype"/>
              </w:rPr>
              <w:t>Please amend the service BOQ</w:t>
            </w:r>
          </w:p>
        </w:tc>
        <w:tc>
          <w:tcPr>
            <w:tcW w:w="1741" w:type="dxa"/>
            <w:tcBorders>
              <w:top w:val="nil"/>
              <w:left w:val="nil"/>
              <w:bottom w:val="single" w:sz="4" w:space="0" w:color="auto"/>
              <w:right w:val="single" w:sz="4" w:space="0" w:color="auto"/>
            </w:tcBorders>
          </w:tcPr>
          <w:p w:rsidR="007A023E" w:rsidRPr="009D63F8" w:rsidRDefault="00A3521B" w:rsidP="00DB5E6F">
            <w:pPr>
              <w:rPr>
                <w:rFonts w:ascii="Palatino Linotype" w:hAnsi="Palatino Linotype"/>
              </w:rPr>
            </w:pPr>
            <w:r w:rsidRPr="009D63F8">
              <w:rPr>
                <w:rFonts w:ascii="Palatino Linotype" w:hAnsi="Palatino Linotype"/>
              </w:rPr>
              <w:t>Kindly refer Amendment - I</w:t>
            </w:r>
          </w:p>
        </w:tc>
      </w:tr>
      <w:tr w:rsidR="007A023E" w:rsidRPr="009D63F8" w:rsidTr="000A2482">
        <w:trPr>
          <w:trHeight w:val="1975"/>
        </w:trPr>
        <w:tc>
          <w:tcPr>
            <w:tcW w:w="562" w:type="dxa"/>
            <w:tcBorders>
              <w:top w:val="nil"/>
              <w:left w:val="single" w:sz="4" w:space="0" w:color="auto"/>
              <w:bottom w:val="single" w:sz="4" w:space="0" w:color="auto"/>
              <w:right w:val="single" w:sz="4" w:space="0" w:color="auto"/>
            </w:tcBorders>
            <w:shd w:val="clear" w:color="auto" w:fill="auto"/>
            <w:noWrap/>
            <w:hideMark/>
          </w:tcPr>
          <w:p w:rsidR="007A023E" w:rsidRPr="009D63F8" w:rsidRDefault="007A023E" w:rsidP="00D33FCD">
            <w:pPr>
              <w:pStyle w:val="NoSpacing"/>
              <w:rPr>
                <w:rFonts w:ascii="Palatino Linotype" w:hAnsi="Palatino Linotype"/>
              </w:rPr>
            </w:pPr>
            <w:r w:rsidRPr="009D63F8">
              <w:rPr>
                <w:rFonts w:ascii="Palatino Linotype" w:hAnsi="Palatino Linotype"/>
              </w:rPr>
              <w:t>3</w:t>
            </w:r>
          </w:p>
        </w:tc>
        <w:tc>
          <w:tcPr>
            <w:tcW w:w="1560" w:type="dxa"/>
            <w:tcBorders>
              <w:top w:val="nil"/>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Supply BOQ</w:t>
            </w:r>
          </w:p>
          <w:p w:rsidR="007A023E" w:rsidRPr="009D63F8" w:rsidRDefault="007A023E" w:rsidP="00D33FCD">
            <w:pPr>
              <w:pStyle w:val="NoSpacing"/>
              <w:rPr>
                <w:rFonts w:ascii="Palatino Linotype" w:hAnsi="Palatino Linotype"/>
              </w:rPr>
            </w:pPr>
            <w:r w:rsidRPr="009D63F8">
              <w:rPr>
                <w:rFonts w:ascii="Palatino Linotype" w:hAnsi="Palatino Linotype"/>
              </w:rPr>
              <w:t>Schedule – 1&amp;2</w:t>
            </w:r>
          </w:p>
        </w:tc>
        <w:tc>
          <w:tcPr>
            <w:tcW w:w="5670" w:type="dxa"/>
            <w:tcBorders>
              <w:top w:val="nil"/>
              <w:left w:val="nil"/>
              <w:bottom w:val="single" w:sz="4" w:space="0" w:color="auto"/>
              <w:right w:val="single" w:sz="4" w:space="0" w:color="auto"/>
            </w:tcBorders>
            <w:shd w:val="clear" w:color="auto" w:fill="auto"/>
            <w:noWrap/>
            <w:hideMark/>
          </w:tcPr>
          <w:p w:rsidR="007A023E" w:rsidRPr="009D63F8" w:rsidRDefault="007A023E" w:rsidP="00D33FCD">
            <w:pPr>
              <w:pStyle w:val="NoSpacing"/>
              <w:rPr>
                <w:rFonts w:ascii="Palatino Linotype" w:hAnsi="Palatino Linotype"/>
              </w:rPr>
            </w:pPr>
            <w:r w:rsidRPr="009D63F8">
              <w:rPr>
                <w:rFonts w:ascii="Palatino Linotype" w:hAnsi="Palatino Linotype"/>
              </w:rPr>
              <w:t> </w:t>
            </w:r>
            <w:proofErr w:type="gramStart"/>
            <w:r w:rsidRPr="009D63F8">
              <w:rPr>
                <w:rFonts w:ascii="Palatino Linotype" w:hAnsi="Palatino Linotype"/>
              </w:rPr>
              <w:t>Also</w:t>
            </w:r>
            <w:proofErr w:type="gramEnd"/>
            <w:r w:rsidRPr="009D63F8">
              <w:rPr>
                <w:rFonts w:ascii="Palatino Linotype" w:hAnsi="Palatino Linotype"/>
              </w:rPr>
              <w:t xml:space="preserve"> confirmation required on below line item as line is 132KV but hardware of 220KV is mentioned in sr.no.5</w:t>
            </w:r>
          </w:p>
          <w:p w:rsidR="007A023E" w:rsidRPr="009D63F8" w:rsidRDefault="007A023E" w:rsidP="00D33FCD">
            <w:pPr>
              <w:pStyle w:val="NoSpacing"/>
              <w:rPr>
                <w:rFonts w:ascii="Palatino Linotype" w:hAnsi="Palatino Linotype"/>
              </w:rPr>
            </w:pPr>
          </w:p>
          <w:tbl>
            <w:tblPr>
              <w:tblStyle w:val="TableGrid"/>
              <w:tblW w:w="5404" w:type="dxa"/>
              <w:tblLook w:val="04A0" w:firstRow="1" w:lastRow="0" w:firstColumn="1" w:lastColumn="0" w:noHBand="0" w:noVBand="1"/>
            </w:tblPr>
            <w:tblGrid>
              <w:gridCol w:w="540"/>
              <w:gridCol w:w="1504"/>
              <w:gridCol w:w="1763"/>
              <w:gridCol w:w="875"/>
              <w:gridCol w:w="722"/>
            </w:tblGrid>
            <w:tr w:rsidR="007A023E" w:rsidRPr="009D63F8" w:rsidTr="00DB5E6F">
              <w:trPr>
                <w:trHeight w:val="951"/>
              </w:trPr>
              <w:tc>
                <w:tcPr>
                  <w:tcW w:w="540" w:type="dxa"/>
                </w:tcPr>
                <w:p w:rsidR="007A023E" w:rsidRPr="009D63F8" w:rsidRDefault="007A023E" w:rsidP="00D33FCD">
                  <w:pPr>
                    <w:pStyle w:val="NoSpacing"/>
                    <w:rPr>
                      <w:rFonts w:ascii="Palatino Linotype" w:hAnsi="Palatino Linotype"/>
                    </w:rPr>
                  </w:pPr>
                  <w:r w:rsidRPr="009D63F8">
                    <w:rPr>
                      <w:rFonts w:ascii="Palatino Linotype" w:hAnsi="Palatino Linotype"/>
                    </w:rPr>
                    <w:t>5</w:t>
                  </w:r>
                </w:p>
              </w:tc>
              <w:tc>
                <w:tcPr>
                  <w:tcW w:w="1504" w:type="dxa"/>
                </w:tcPr>
                <w:p w:rsidR="007A023E" w:rsidRPr="009D63F8" w:rsidRDefault="007A023E" w:rsidP="00D33FCD">
                  <w:pPr>
                    <w:pStyle w:val="NoSpacing"/>
                    <w:rPr>
                      <w:rFonts w:ascii="Palatino Linotype" w:hAnsi="Palatino Linotype"/>
                    </w:rPr>
                  </w:pPr>
                  <w:r w:rsidRPr="009D63F8">
                    <w:rPr>
                      <w:rFonts w:ascii="Palatino Linotype" w:hAnsi="Palatino Linotype"/>
                    </w:rPr>
                    <w:t xml:space="preserve">Supply of </w:t>
                  </w:r>
                  <w:proofErr w:type="spellStart"/>
                  <w:r w:rsidRPr="009D63F8">
                    <w:rPr>
                      <w:rFonts w:ascii="Palatino Linotype" w:hAnsi="Palatino Linotype"/>
                    </w:rPr>
                    <w:t>Hardwa</w:t>
                  </w:r>
                  <w:proofErr w:type="spellEnd"/>
                  <w:r w:rsidRPr="009D63F8">
                    <w:rPr>
                      <w:rFonts w:ascii="Palatino Linotype" w:hAnsi="Palatino Linotype"/>
                    </w:rPr>
                    <w:t xml:space="preserve"> fittings (Excl. clamp)</w:t>
                  </w:r>
                </w:p>
              </w:tc>
              <w:tc>
                <w:tcPr>
                  <w:tcW w:w="1763" w:type="dxa"/>
                </w:tcPr>
                <w:p w:rsidR="007A023E" w:rsidRPr="009D63F8" w:rsidRDefault="007A023E" w:rsidP="00DB5E6F">
                  <w:pPr>
                    <w:pStyle w:val="NoSpacing"/>
                    <w:rPr>
                      <w:rFonts w:ascii="Palatino Linotype" w:hAnsi="Palatino Linotype"/>
                    </w:rPr>
                  </w:pPr>
                  <w:r w:rsidRPr="009D63F8">
                    <w:rPr>
                      <w:rFonts w:ascii="Palatino Linotype" w:hAnsi="Palatino Linotype"/>
                    </w:rPr>
                    <w:t>DTS -220KV W/O TEN CLMP SINGLE PANTHER</w:t>
                  </w:r>
                </w:p>
              </w:tc>
              <w:tc>
                <w:tcPr>
                  <w:tcW w:w="875" w:type="dxa"/>
                </w:tcPr>
                <w:p w:rsidR="007A023E" w:rsidRPr="009D63F8" w:rsidRDefault="007A023E" w:rsidP="00DB5E6F">
                  <w:pPr>
                    <w:pStyle w:val="NoSpacing"/>
                    <w:rPr>
                      <w:rFonts w:ascii="Palatino Linotype" w:hAnsi="Palatino Linotype"/>
                    </w:rPr>
                  </w:pPr>
                  <w:r w:rsidRPr="009D63F8">
                    <w:rPr>
                      <w:rFonts w:ascii="Palatino Linotype" w:hAnsi="Palatino Linotype"/>
                    </w:rPr>
                    <w:t>SET</w:t>
                  </w:r>
                </w:p>
                <w:p w:rsidR="007A023E" w:rsidRPr="009D63F8" w:rsidRDefault="007A023E" w:rsidP="00DB5E6F">
                  <w:pPr>
                    <w:rPr>
                      <w:rFonts w:ascii="Palatino Linotype" w:hAnsi="Palatino Linotype"/>
                    </w:rPr>
                  </w:pPr>
                </w:p>
              </w:tc>
              <w:tc>
                <w:tcPr>
                  <w:tcW w:w="722" w:type="dxa"/>
                </w:tcPr>
                <w:p w:rsidR="007A023E" w:rsidRPr="009D63F8" w:rsidRDefault="007A023E" w:rsidP="00DB5E6F">
                  <w:pPr>
                    <w:pStyle w:val="NoSpacing"/>
                    <w:rPr>
                      <w:rFonts w:ascii="Palatino Linotype" w:hAnsi="Palatino Linotype"/>
                    </w:rPr>
                  </w:pPr>
                  <w:r w:rsidRPr="009D63F8">
                    <w:rPr>
                      <w:rFonts w:ascii="Palatino Linotype" w:hAnsi="Palatino Linotype"/>
                    </w:rPr>
                    <w:t>12</w:t>
                  </w:r>
                </w:p>
                <w:p w:rsidR="007A023E" w:rsidRPr="009D63F8" w:rsidRDefault="007A023E" w:rsidP="00DB5E6F">
                  <w:pPr>
                    <w:rPr>
                      <w:rFonts w:ascii="Palatino Linotype" w:hAnsi="Palatino Linotype"/>
                    </w:rPr>
                  </w:pPr>
                </w:p>
              </w:tc>
            </w:tr>
          </w:tbl>
          <w:p w:rsidR="007A023E" w:rsidRPr="009D63F8" w:rsidRDefault="007A023E" w:rsidP="00D33FCD">
            <w:pPr>
              <w:pStyle w:val="NoSpacing"/>
              <w:rPr>
                <w:rFonts w:ascii="Palatino Linotype" w:hAnsi="Palatino Linotype"/>
              </w:rPr>
            </w:pPr>
          </w:p>
        </w:tc>
        <w:tc>
          <w:tcPr>
            <w:tcW w:w="3126" w:type="dxa"/>
            <w:tcBorders>
              <w:top w:val="nil"/>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p>
        </w:tc>
        <w:tc>
          <w:tcPr>
            <w:tcW w:w="2093" w:type="dxa"/>
            <w:tcBorders>
              <w:top w:val="nil"/>
              <w:left w:val="nil"/>
              <w:bottom w:val="single" w:sz="4" w:space="0" w:color="auto"/>
              <w:right w:val="single" w:sz="4" w:space="0" w:color="auto"/>
            </w:tcBorders>
            <w:shd w:val="clear" w:color="auto" w:fill="auto"/>
            <w:hideMark/>
          </w:tcPr>
          <w:p w:rsidR="007A023E" w:rsidRPr="009D63F8" w:rsidRDefault="007A023E" w:rsidP="00D33FCD">
            <w:pPr>
              <w:pStyle w:val="NoSpacing"/>
              <w:rPr>
                <w:rFonts w:ascii="Palatino Linotype" w:hAnsi="Palatino Linotype"/>
              </w:rPr>
            </w:pPr>
            <w:r w:rsidRPr="009D63F8">
              <w:rPr>
                <w:rFonts w:ascii="Palatino Linotype" w:hAnsi="Palatino Linotype"/>
              </w:rPr>
              <w:t>Also</w:t>
            </w:r>
            <w:r w:rsidR="00A3521B" w:rsidRPr="009D63F8">
              <w:rPr>
                <w:rFonts w:ascii="Palatino Linotype" w:hAnsi="Palatino Linotype"/>
              </w:rPr>
              <w:t>,</w:t>
            </w:r>
            <w:r w:rsidRPr="009D63F8">
              <w:rPr>
                <w:rFonts w:ascii="Palatino Linotype" w:hAnsi="Palatino Linotype"/>
              </w:rPr>
              <w:t xml:space="preserve"> confirmation required on below line item as line is 132KV but hardware of 220KV is mentioned in sr.no.5</w:t>
            </w:r>
            <w:r w:rsidRPr="009D63F8">
              <w:rPr>
                <w:rFonts w:ascii="Palatino Linotype" w:hAnsi="Palatino Linotype"/>
              </w:rPr>
              <w:br/>
              <w:t xml:space="preserve"> </w:t>
            </w:r>
          </w:p>
        </w:tc>
        <w:tc>
          <w:tcPr>
            <w:tcW w:w="1741" w:type="dxa"/>
            <w:tcBorders>
              <w:top w:val="nil"/>
              <w:left w:val="nil"/>
              <w:bottom w:val="single" w:sz="4" w:space="0" w:color="auto"/>
              <w:right w:val="single" w:sz="4" w:space="0" w:color="auto"/>
            </w:tcBorders>
          </w:tcPr>
          <w:p w:rsidR="007A023E" w:rsidRPr="009D63F8" w:rsidRDefault="00A3521B" w:rsidP="00D33FCD">
            <w:pPr>
              <w:pStyle w:val="NoSpacing"/>
              <w:rPr>
                <w:rFonts w:ascii="Palatino Linotype" w:hAnsi="Palatino Linotype"/>
              </w:rPr>
            </w:pPr>
            <w:r w:rsidRPr="009D63F8">
              <w:rPr>
                <w:rFonts w:ascii="Palatino Linotype" w:hAnsi="Palatino Linotype"/>
              </w:rPr>
              <w:t>Kindly refer Amendment - I</w:t>
            </w:r>
          </w:p>
        </w:tc>
      </w:tr>
      <w:tr w:rsidR="000A2482" w:rsidRPr="009D63F8" w:rsidTr="000A2482">
        <w:trPr>
          <w:trHeight w:val="1975"/>
        </w:trPr>
        <w:tc>
          <w:tcPr>
            <w:tcW w:w="562" w:type="dxa"/>
            <w:tcBorders>
              <w:top w:val="single" w:sz="4" w:space="0" w:color="auto"/>
              <w:left w:val="single" w:sz="4" w:space="0" w:color="auto"/>
              <w:bottom w:val="single" w:sz="4" w:space="0" w:color="auto"/>
              <w:right w:val="single" w:sz="4" w:space="0" w:color="auto"/>
            </w:tcBorders>
            <w:shd w:val="clear" w:color="auto" w:fill="auto"/>
            <w:noWrap/>
          </w:tcPr>
          <w:p w:rsidR="000A2482" w:rsidRPr="009D63F8" w:rsidRDefault="000A2482" w:rsidP="00D33FCD">
            <w:pPr>
              <w:pStyle w:val="NoSpacing"/>
              <w:rPr>
                <w:rFonts w:ascii="Palatino Linotype" w:hAnsi="Palatino Linotype"/>
              </w:rPr>
            </w:pPr>
            <w:r>
              <w:rPr>
                <w:rFonts w:ascii="Palatino Linotype" w:hAnsi="Palatino Linotype"/>
              </w:rPr>
              <w:t>4</w:t>
            </w:r>
          </w:p>
        </w:tc>
        <w:tc>
          <w:tcPr>
            <w:tcW w:w="1560" w:type="dxa"/>
            <w:tcBorders>
              <w:top w:val="single" w:sz="4" w:space="0" w:color="auto"/>
              <w:left w:val="nil"/>
              <w:bottom w:val="single" w:sz="4" w:space="0" w:color="auto"/>
              <w:right w:val="single" w:sz="4" w:space="0" w:color="auto"/>
            </w:tcBorders>
            <w:shd w:val="clear" w:color="auto" w:fill="auto"/>
          </w:tcPr>
          <w:p w:rsidR="000A2482" w:rsidRPr="009D63F8" w:rsidRDefault="000A2482" w:rsidP="00D33FCD">
            <w:pPr>
              <w:pStyle w:val="NoSpacing"/>
              <w:rPr>
                <w:rFonts w:ascii="Palatino Linotype" w:hAnsi="Palatino Linotype"/>
              </w:rPr>
            </w:pPr>
            <w:r>
              <w:rPr>
                <w:rFonts w:ascii="Palatino Linotype" w:hAnsi="Palatino Linotype"/>
              </w:rPr>
              <w:t>BPS</w:t>
            </w:r>
          </w:p>
        </w:tc>
        <w:tc>
          <w:tcPr>
            <w:tcW w:w="5670" w:type="dxa"/>
            <w:tcBorders>
              <w:top w:val="single" w:sz="4" w:space="0" w:color="auto"/>
              <w:left w:val="nil"/>
              <w:bottom w:val="single" w:sz="4" w:space="0" w:color="auto"/>
              <w:right w:val="single" w:sz="4" w:space="0" w:color="auto"/>
            </w:tcBorders>
            <w:shd w:val="clear" w:color="auto" w:fill="auto"/>
            <w:noWrap/>
          </w:tcPr>
          <w:p w:rsidR="000A2482" w:rsidRPr="009D63F8" w:rsidRDefault="000A2482" w:rsidP="00D33FCD">
            <w:pPr>
              <w:pStyle w:val="NoSpacing"/>
              <w:rPr>
                <w:rFonts w:ascii="Palatino Linotype" w:hAnsi="Palatino Linotype"/>
              </w:rPr>
            </w:pPr>
            <w:r>
              <w:rPr>
                <w:rFonts w:ascii="Palatino Linotype" w:hAnsi="Palatino Linotype"/>
              </w:rPr>
              <w:t>--</w:t>
            </w:r>
          </w:p>
        </w:tc>
        <w:tc>
          <w:tcPr>
            <w:tcW w:w="3126" w:type="dxa"/>
            <w:tcBorders>
              <w:top w:val="single" w:sz="4" w:space="0" w:color="auto"/>
              <w:left w:val="nil"/>
              <w:bottom w:val="single" w:sz="4" w:space="0" w:color="auto"/>
              <w:right w:val="single" w:sz="4" w:space="0" w:color="auto"/>
            </w:tcBorders>
            <w:shd w:val="clear" w:color="auto" w:fill="auto"/>
          </w:tcPr>
          <w:p w:rsidR="000A2482" w:rsidRPr="000A2482" w:rsidRDefault="000A2482" w:rsidP="000A2482">
            <w:pPr>
              <w:pStyle w:val="NoSpacing"/>
              <w:rPr>
                <w:rFonts w:ascii="Palatino Linotype" w:hAnsi="Palatino Linotype"/>
              </w:rPr>
            </w:pPr>
            <w:r w:rsidRPr="000A2482">
              <w:rPr>
                <w:rFonts w:ascii="Palatino Linotype" w:hAnsi="Palatino Linotype"/>
              </w:rPr>
              <w:t>We are unable to find out GTP's for HTLS</w:t>
            </w:r>
          </w:p>
          <w:p w:rsidR="000A2482" w:rsidRPr="000A2482" w:rsidRDefault="000A2482" w:rsidP="000A2482">
            <w:pPr>
              <w:pStyle w:val="NoSpacing"/>
              <w:rPr>
                <w:rFonts w:ascii="Palatino Linotype" w:hAnsi="Palatino Linotype"/>
              </w:rPr>
            </w:pPr>
            <w:r w:rsidRPr="000A2482">
              <w:rPr>
                <w:rFonts w:ascii="Palatino Linotype" w:hAnsi="Palatino Linotype"/>
              </w:rPr>
              <w:t>Conductor, Hardware Fittings &amp; Accessories</w:t>
            </w:r>
          </w:p>
          <w:p w:rsidR="000A2482" w:rsidRPr="009D63F8" w:rsidRDefault="000A2482" w:rsidP="000A2482">
            <w:pPr>
              <w:pStyle w:val="NoSpacing"/>
              <w:rPr>
                <w:rFonts w:ascii="Palatino Linotype" w:hAnsi="Palatino Linotype"/>
              </w:rPr>
            </w:pPr>
            <w:r w:rsidRPr="000A2482">
              <w:rPr>
                <w:rFonts w:ascii="Palatino Linotype" w:hAnsi="Palatino Linotype"/>
              </w:rPr>
              <w:t>and other items in the Tender documents.</w:t>
            </w:r>
          </w:p>
        </w:tc>
        <w:tc>
          <w:tcPr>
            <w:tcW w:w="2093" w:type="dxa"/>
            <w:tcBorders>
              <w:top w:val="single" w:sz="4" w:space="0" w:color="auto"/>
              <w:left w:val="nil"/>
              <w:bottom w:val="single" w:sz="4" w:space="0" w:color="auto"/>
              <w:right w:val="single" w:sz="4" w:space="0" w:color="auto"/>
            </w:tcBorders>
            <w:shd w:val="clear" w:color="auto" w:fill="auto"/>
          </w:tcPr>
          <w:p w:rsidR="000A2482" w:rsidRPr="000A2482" w:rsidRDefault="000A2482" w:rsidP="000A2482">
            <w:pPr>
              <w:pStyle w:val="NoSpacing"/>
              <w:rPr>
                <w:rFonts w:ascii="Palatino Linotype" w:hAnsi="Palatino Linotype"/>
              </w:rPr>
            </w:pPr>
            <w:r w:rsidRPr="000A2482">
              <w:rPr>
                <w:rFonts w:ascii="Palatino Linotype" w:hAnsi="Palatino Linotype"/>
              </w:rPr>
              <w:t>We are unable to find out GTP's for HTLS</w:t>
            </w:r>
          </w:p>
          <w:p w:rsidR="000A2482" w:rsidRPr="000A2482" w:rsidRDefault="000A2482" w:rsidP="000A2482">
            <w:pPr>
              <w:pStyle w:val="NoSpacing"/>
              <w:rPr>
                <w:rFonts w:ascii="Palatino Linotype" w:hAnsi="Palatino Linotype"/>
              </w:rPr>
            </w:pPr>
            <w:r w:rsidRPr="000A2482">
              <w:rPr>
                <w:rFonts w:ascii="Palatino Linotype" w:hAnsi="Palatino Linotype"/>
              </w:rPr>
              <w:t>Conductor, Hardware Fittings &amp; Accessories</w:t>
            </w:r>
          </w:p>
          <w:p w:rsidR="000A2482" w:rsidRPr="009D63F8" w:rsidRDefault="000A2482" w:rsidP="000A2482">
            <w:pPr>
              <w:pStyle w:val="NoSpacing"/>
              <w:rPr>
                <w:rFonts w:ascii="Palatino Linotype" w:hAnsi="Palatino Linotype"/>
              </w:rPr>
            </w:pPr>
            <w:r w:rsidRPr="000A2482">
              <w:rPr>
                <w:rFonts w:ascii="Palatino Linotype" w:hAnsi="Palatino Linotype"/>
              </w:rPr>
              <w:t>and other items in the Tender documents.</w:t>
            </w:r>
          </w:p>
        </w:tc>
        <w:tc>
          <w:tcPr>
            <w:tcW w:w="1741" w:type="dxa"/>
            <w:tcBorders>
              <w:top w:val="single" w:sz="4" w:space="0" w:color="auto"/>
              <w:left w:val="nil"/>
              <w:bottom w:val="single" w:sz="4" w:space="0" w:color="auto"/>
              <w:right w:val="single" w:sz="4" w:space="0" w:color="auto"/>
            </w:tcBorders>
          </w:tcPr>
          <w:p w:rsidR="000A2482" w:rsidRPr="000A2482" w:rsidRDefault="000A2482" w:rsidP="000A2482">
            <w:pPr>
              <w:pStyle w:val="NoSpacing"/>
              <w:rPr>
                <w:rFonts w:ascii="Palatino Linotype" w:hAnsi="Palatino Linotype"/>
              </w:rPr>
            </w:pPr>
            <w:r w:rsidRPr="000A2482">
              <w:rPr>
                <w:rFonts w:ascii="Palatino Linotype" w:hAnsi="Palatino Linotype"/>
              </w:rPr>
              <w:t>Kindly refer Section-VII B, Section-VI A</w:t>
            </w:r>
          </w:p>
          <w:p w:rsidR="000A2482" w:rsidRPr="000A2482" w:rsidRDefault="000A2482" w:rsidP="000A2482">
            <w:pPr>
              <w:pStyle w:val="NoSpacing"/>
              <w:rPr>
                <w:rFonts w:ascii="Palatino Linotype" w:hAnsi="Palatino Linotype"/>
              </w:rPr>
            </w:pPr>
            <w:r w:rsidRPr="000A2482">
              <w:rPr>
                <w:rFonts w:ascii="Palatino Linotype" w:hAnsi="Palatino Linotype"/>
              </w:rPr>
              <w:t>and Section-VI B of Technical Specification</w:t>
            </w:r>
          </w:p>
          <w:p w:rsidR="000A2482" w:rsidRPr="000A2482" w:rsidRDefault="000A2482" w:rsidP="000A2482">
            <w:pPr>
              <w:pStyle w:val="NoSpacing"/>
              <w:rPr>
                <w:rFonts w:ascii="Palatino Linotype" w:hAnsi="Palatino Linotype"/>
              </w:rPr>
            </w:pPr>
            <w:r w:rsidRPr="000A2482">
              <w:rPr>
                <w:rFonts w:ascii="Palatino Linotype" w:hAnsi="Palatino Linotype"/>
              </w:rPr>
              <w:t>for Technical Requirement for HTLS</w:t>
            </w:r>
          </w:p>
          <w:p w:rsidR="000A2482" w:rsidRPr="000A2482" w:rsidRDefault="000A2482" w:rsidP="000A2482">
            <w:pPr>
              <w:pStyle w:val="NoSpacing"/>
              <w:rPr>
                <w:rFonts w:ascii="Palatino Linotype" w:hAnsi="Palatino Linotype"/>
              </w:rPr>
            </w:pPr>
            <w:r w:rsidRPr="000A2482">
              <w:rPr>
                <w:rFonts w:ascii="Palatino Linotype" w:hAnsi="Palatino Linotype"/>
              </w:rPr>
              <w:t>conductor, hardware fittings &amp;</w:t>
            </w:r>
          </w:p>
          <w:p w:rsidR="000A2482" w:rsidRPr="000A2482" w:rsidRDefault="000A2482" w:rsidP="000A2482">
            <w:pPr>
              <w:pStyle w:val="NoSpacing"/>
              <w:rPr>
                <w:rFonts w:ascii="Palatino Linotype" w:hAnsi="Palatino Linotype"/>
              </w:rPr>
            </w:pPr>
            <w:r w:rsidRPr="000A2482">
              <w:rPr>
                <w:rFonts w:ascii="Palatino Linotype" w:hAnsi="Palatino Linotype"/>
              </w:rPr>
              <w:t>accessories. Further, for formats for</w:t>
            </w:r>
          </w:p>
          <w:p w:rsidR="000A2482" w:rsidRPr="000A2482" w:rsidRDefault="000A2482" w:rsidP="000A2482">
            <w:pPr>
              <w:pStyle w:val="NoSpacing"/>
              <w:rPr>
                <w:rFonts w:ascii="Palatino Linotype" w:hAnsi="Palatino Linotype"/>
              </w:rPr>
            </w:pPr>
            <w:r w:rsidRPr="000A2482">
              <w:rPr>
                <w:rFonts w:ascii="Palatino Linotype" w:hAnsi="Palatino Linotype"/>
              </w:rPr>
              <w:lastRenderedPageBreak/>
              <w:t>furnishing GTP of conductor, HW and</w:t>
            </w:r>
          </w:p>
          <w:p w:rsidR="000A2482" w:rsidRPr="009D63F8" w:rsidRDefault="000A2482" w:rsidP="000A2482">
            <w:pPr>
              <w:pStyle w:val="NoSpacing"/>
              <w:rPr>
                <w:rFonts w:ascii="Palatino Linotype" w:hAnsi="Palatino Linotype"/>
              </w:rPr>
            </w:pPr>
            <w:r w:rsidRPr="000A2482">
              <w:rPr>
                <w:rFonts w:ascii="Palatino Linotype" w:hAnsi="Palatino Linotype"/>
              </w:rPr>
              <w:t>accessories kindly refer amendment</w:t>
            </w:r>
            <w:r>
              <w:rPr>
                <w:rFonts w:ascii="Palatino Linotype" w:hAnsi="Palatino Linotype"/>
              </w:rPr>
              <w:t>-I</w:t>
            </w:r>
            <w:bookmarkStart w:id="0" w:name="_GoBack"/>
            <w:bookmarkEnd w:id="0"/>
          </w:p>
        </w:tc>
      </w:tr>
    </w:tbl>
    <w:p w:rsidR="00824678" w:rsidRDefault="00824678"/>
    <w:sectPr w:rsidR="00824678" w:rsidSect="00D33FCD">
      <w:headerReference w:type="default" r:id="rId6"/>
      <w:pgSz w:w="16838" w:h="11906" w:orient="landscape"/>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FCD" w:rsidRDefault="00D33FCD" w:rsidP="00D33FCD">
      <w:pPr>
        <w:spacing w:after="0" w:line="240" w:lineRule="auto"/>
      </w:pPr>
      <w:r>
        <w:separator/>
      </w:r>
    </w:p>
  </w:endnote>
  <w:endnote w:type="continuationSeparator" w:id="0">
    <w:p w:rsidR="00D33FCD" w:rsidRDefault="00D33FCD" w:rsidP="00D33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FCD" w:rsidRDefault="00D33FCD" w:rsidP="00D33FCD">
      <w:pPr>
        <w:spacing w:after="0" w:line="240" w:lineRule="auto"/>
      </w:pPr>
      <w:r>
        <w:separator/>
      </w:r>
    </w:p>
  </w:footnote>
  <w:footnote w:type="continuationSeparator" w:id="0">
    <w:p w:rsidR="00D33FCD" w:rsidRDefault="00D33FCD" w:rsidP="00D33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3F8" w:rsidRPr="009D63F8" w:rsidRDefault="0004795B" w:rsidP="0004795B">
    <w:pPr>
      <w:pStyle w:val="Header"/>
      <w:rPr>
        <w:rFonts w:ascii="Palatino Linotype" w:hAnsi="Palatino Linotype"/>
        <w:b/>
        <w:sz w:val="24"/>
        <w:szCs w:val="24"/>
        <w:lang w:val="en-IN"/>
      </w:rPr>
    </w:pPr>
    <w:r>
      <w:rPr>
        <w:rFonts w:ascii="Palatino Linotype" w:hAnsi="Palatino Linotype"/>
        <w:b/>
        <w:sz w:val="24"/>
        <w:szCs w:val="24"/>
        <w:lang w:val="en-IN"/>
      </w:rPr>
      <w:t>Clarification No.1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B2"/>
    <w:rsid w:val="0004795B"/>
    <w:rsid w:val="000A2482"/>
    <w:rsid w:val="002101A1"/>
    <w:rsid w:val="005052E5"/>
    <w:rsid w:val="007A023E"/>
    <w:rsid w:val="00824678"/>
    <w:rsid w:val="009D63F8"/>
    <w:rsid w:val="00A3521B"/>
    <w:rsid w:val="00B344B2"/>
    <w:rsid w:val="00D33FCD"/>
    <w:rsid w:val="00DB5E6F"/>
    <w:rsid w:val="00EC57E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EC4F8"/>
  <w15:chartTrackingRefBased/>
  <w15:docId w15:val="{ECFA7273-F152-47D3-8826-C5873663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FCD"/>
    <w:pPr>
      <w:spacing w:after="0" w:line="240" w:lineRule="auto"/>
    </w:pPr>
  </w:style>
  <w:style w:type="paragraph" w:styleId="Header">
    <w:name w:val="header"/>
    <w:basedOn w:val="Normal"/>
    <w:link w:val="HeaderChar"/>
    <w:uiPriority w:val="99"/>
    <w:unhideWhenUsed/>
    <w:rsid w:val="00D33F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3FCD"/>
  </w:style>
  <w:style w:type="paragraph" w:styleId="Footer">
    <w:name w:val="footer"/>
    <w:basedOn w:val="Normal"/>
    <w:link w:val="FooterChar"/>
    <w:uiPriority w:val="99"/>
    <w:unhideWhenUsed/>
    <w:rsid w:val="00D33F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3FCD"/>
  </w:style>
  <w:style w:type="table" w:styleId="TableGrid">
    <w:name w:val="Table Grid"/>
    <w:basedOn w:val="TableNormal"/>
    <w:uiPriority w:val="39"/>
    <w:rsid w:val="00DB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41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Kr Kaithwas {विनय कुमार कैथवास}</dc:creator>
  <cp:keywords/>
  <dc:description/>
  <cp:lastModifiedBy>Himanshu Mittal {Himanshu Mittal}</cp:lastModifiedBy>
  <cp:revision>8</cp:revision>
  <dcterms:created xsi:type="dcterms:W3CDTF">2020-11-19T09:24:00Z</dcterms:created>
  <dcterms:modified xsi:type="dcterms:W3CDTF">2022-12-29T08:48:00Z</dcterms:modified>
</cp:coreProperties>
</file>